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52A" w:rsidRPr="00E6652A" w:rsidRDefault="00E6652A" w:rsidP="00E6652A">
      <w:pPr>
        <w:pStyle w:val="ListParagraph"/>
        <w:spacing w:after="0" w:line="240" w:lineRule="auto"/>
        <w:ind w:left="1440"/>
        <w:jc w:val="center"/>
        <w:rPr>
          <w:rFonts w:ascii="Kristen ITC" w:hAnsi="Kristen ITC" w:cs="Arial"/>
          <w:color w:val="92CDDC" w:themeColor="accent5" w:themeTint="99"/>
          <w:sz w:val="32"/>
          <w:szCs w:val="32"/>
        </w:rPr>
      </w:pPr>
      <w:r w:rsidRPr="00E6652A">
        <w:rPr>
          <w:rFonts w:ascii="Kristen ITC" w:hAnsi="Kristen ITC" w:cs="Arial"/>
          <w:color w:val="92CDDC" w:themeColor="accent5" w:themeTint="99"/>
          <w:sz w:val="32"/>
          <w:szCs w:val="32"/>
        </w:rPr>
        <w:t>Tea party</w:t>
      </w:r>
    </w:p>
    <w:p w:rsidR="00E6652A" w:rsidRPr="00E6652A" w:rsidRDefault="00E6652A" w:rsidP="00E6652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92CDDC" w:themeColor="accent5" w:themeTint="99"/>
          <w:sz w:val="24"/>
          <w:szCs w:val="24"/>
        </w:rPr>
      </w:pPr>
      <w:r w:rsidRPr="00E6652A">
        <w:rPr>
          <w:rFonts w:ascii="Arial" w:hAnsi="Arial" w:cs="Arial"/>
          <w:color w:val="92CDDC" w:themeColor="accent5" w:themeTint="99"/>
          <w:sz w:val="24"/>
          <w:szCs w:val="24"/>
        </w:rPr>
        <w:t>Write down interesting quotes from your selected reading</w:t>
      </w:r>
    </w:p>
    <w:p w:rsidR="00E6652A" w:rsidRPr="00E6652A" w:rsidRDefault="00E6652A" w:rsidP="00E6652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92CDDC" w:themeColor="accent5" w:themeTint="99"/>
          <w:sz w:val="24"/>
          <w:szCs w:val="24"/>
        </w:rPr>
      </w:pPr>
      <w:r w:rsidRPr="00E6652A">
        <w:rPr>
          <w:rFonts w:ascii="Arial" w:hAnsi="Arial" w:cs="Arial"/>
          <w:color w:val="92CDDC" w:themeColor="accent5" w:themeTint="99"/>
          <w:sz w:val="24"/>
          <w:szCs w:val="24"/>
        </w:rPr>
        <w:t>Give each student a quote</w:t>
      </w:r>
    </w:p>
    <w:p w:rsidR="00E6652A" w:rsidRPr="00E6652A" w:rsidRDefault="00E6652A" w:rsidP="00E6652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92CDDC" w:themeColor="accent5" w:themeTint="99"/>
          <w:sz w:val="24"/>
          <w:szCs w:val="24"/>
        </w:rPr>
      </w:pPr>
      <w:r w:rsidRPr="00E6652A">
        <w:rPr>
          <w:rFonts w:ascii="Arial" w:hAnsi="Arial" w:cs="Arial"/>
          <w:color w:val="92CDDC" w:themeColor="accent5" w:themeTint="99"/>
          <w:sz w:val="24"/>
          <w:szCs w:val="24"/>
        </w:rPr>
        <w:t>Have students read their quote and make a prediction</w:t>
      </w:r>
    </w:p>
    <w:p w:rsidR="00E6652A" w:rsidRPr="00E6652A" w:rsidRDefault="00E6652A" w:rsidP="00E6652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92CDDC" w:themeColor="accent5" w:themeTint="99"/>
          <w:sz w:val="24"/>
          <w:szCs w:val="24"/>
        </w:rPr>
      </w:pPr>
      <w:r w:rsidRPr="00E6652A">
        <w:rPr>
          <w:rFonts w:ascii="Arial" w:hAnsi="Arial" w:cs="Arial"/>
          <w:color w:val="92CDDC" w:themeColor="accent5" w:themeTint="99"/>
          <w:sz w:val="24"/>
          <w:szCs w:val="24"/>
        </w:rPr>
        <w:t>Next share with a partner and make a prediction</w:t>
      </w:r>
    </w:p>
    <w:p w:rsidR="00E6652A" w:rsidRPr="00E6652A" w:rsidRDefault="00E6652A" w:rsidP="00E6652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92CDDC" w:themeColor="accent5" w:themeTint="99"/>
          <w:sz w:val="24"/>
          <w:szCs w:val="24"/>
        </w:rPr>
      </w:pPr>
      <w:r w:rsidRPr="00E6652A">
        <w:rPr>
          <w:rFonts w:ascii="Arial" w:hAnsi="Arial" w:cs="Arial"/>
          <w:color w:val="92CDDC" w:themeColor="accent5" w:themeTint="99"/>
          <w:sz w:val="24"/>
          <w:szCs w:val="24"/>
        </w:rPr>
        <w:t>Finally mingle with the class and make a prediction</w:t>
      </w:r>
    </w:p>
    <w:p w:rsidR="00E6652A" w:rsidRPr="00E6652A" w:rsidRDefault="00E6652A" w:rsidP="00E6652A">
      <w:pPr>
        <w:spacing w:after="0" w:line="240" w:lineRule="auto"/>
        <w:rPr>
          <w:rFonts w:ascii="Arial" w:hAnsi="Arial" w:cs="Arial"/>
          <w:color w:val="92CDDC" w:themeColor="accent5" w:themeTint="99"/>
          <w:sz w:val="24"/>
          <w:szCs w:val="24"/>
        </w:rPr>
      </w:pPr>
    </w:p>
    <w:p w:rsidR="00FD37CD" w:rsidRPr="0065059C" w:rsidRDefault="00E6652A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From When Kids Can’t Read: What Teachers can </w:t>
      </w:r>
      <w:proofErr w:type="gramStart"/>
      <w:r>
        <w:rPr>
          <w:rFonts w:ascii="Arial" w:hAnsi="Arial" w:cs="Arial"/>
          <w:sz w:val="24"/>
          <w:szCs w:val="24"/>
        </w:rPr>
        <w:t>Do</w:t>
      </w:r>
      <w:proofErr w:type="gramEnd"/>
      <w:r>
        <w:rPr>
          <w:rFonts w:ascii="Arial" w:hAnsi="Arial" w:cs="Arial"/>
          <w:sz w:val="24"/>
          <w:szCs w:val="24"/>
        </w:rPr>
        <w:t xml:space="preserve"> by </w:t>
      </w:r>
      <w:proofErr w:type="spellStart"/>
      <w:r>
        <w:rPr>
          <w:rFonts w:ascii="Arial" w:hAnsi="Arial" w:cs="Arial"/>
          <w:sz w:val="24"/>
          <w:szCs w:val="24"/>
        </w:rPr>
        <w:t>Kylene</w:t>
      </w:r>
      <w:proofErr w:type="spellEnd"/>
      <w:r>
        <w:rPr>
          <w:rFonts w:ascii="Arial" w:hAnsi="Arial" w:cs="Arial"/>
          <w:sz w:val="24"/>
          <w:szCs w:val="24"/>
        </w:rPr>
        <w:t xml:space="preserve"> Beers. Pg 95</w:t>
      </w:r>
    </w:p>
    <w:sectPr w:rsidR="00FD37CD" w:rsidRPr="0065059C" w:rsidSect="00FD37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54E28"/>
    <w:multiLevelType w:val="hybridMultilevel"/>
    <w:tmpl w:val="4B7A0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DF0EB1"/>
    <w:multiLevelType w:val="hybridMultilevel"/>
    <w:tmpl w:val="AD1A5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652A"/>
    <w:rsid w:val="00044558"/>
    <w:rsid w:val="0065059C"/>
    <w:rsid w:val="007B788B"/>
    <w:rsid w:val="00C23D36"/>
    <w:rsid w:val="00C472AC"/>
    <w:rsid w:val="00E6652A"/>
    <w:rsid w:val="00FD3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7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5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271</Characters>
  <Application>Microsoft Office Word</Application>
  <DocSecurity>0</DocSecurity>
  <Lines>2</Lines>
  <Paragraphs>1</Paragraphs>
  <ScaleCrop>false</ScaleCrop>
  <Company>Kannapolis City Schools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fitzpatrick</dc:creator>
  <cp:keywords/>
  <dc:description/>
  <cp:lastModifiedBy>leslie fitzpatrick</cp:lastModifiedBy>
  <cp:revision>1</cp:revision>
  <dcterms:created xsi:type="dcterms:W3CDTF">2011-03-27T21:35:00Z</dcterms:created>
  <dcterms:modified xsi:type="dcterms:W3CDTF">2011-03-27T21:37:00Z</dcterms:modified>
</cp:coreProperties>
</file>